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9B056A">
        <w:rPr>
          <w:rFonts w:ascii="Arial" w:hAnsi="Arial" w:cs="Arial"/>
        </w:rPr>
        <w:t>615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692B79" w:rsidRDefault="009B056A" w:rsidP="00692B79">
      <w:pPr>
        <w:suppressAutoHyphens/>
        <w:spacing w:line="360" w:lineRule="auto"/>
        <w:rPr>
          <w:rFonts w:ascii="Arial" w:hAnsi="Arial" w:cs="Arial"/>
          <w:b/>
          <w:sz w:val="32"/>
          <w:szCs w:val="32"/>
        </w:rPr>
      </w:pPr>
      <w:r w:rsidRPr="009B056A">
        <w:rPr>
          <w:rFonts w:ascii="Arial" w:hAnsi="Arial" w:cs="Arial"/>
          <w:b/>
          <w:sz w:val="32"/>
          <w:szCs w:val="32"/>
        </w:rPr>
        <w:t>Neues Niveau für Inline-Profilauswertung und 3D-Messung</w:t>
      </w:r>
    </w:p>
    <w:p w:rsidR="009B056A" w:rsidRPr="00231E05" w:rsidRDefault="009B056A" w:rsidP="00692B79">
      <w:pPr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</w:p>
    <w:p w:rsidR="00231E05" w:rsidRPr="00231E05" w:rsidRDefault="009B056A" w:rsidP="00231E05">
      <w:pPr>
        <w:spacing w:line="360" w:lineRule="auto"/>
        <w:rPr>
          <w:rFonts w:ascii="Arial" w:hAnsi="Arial" w:cs="Arial"/>
          <w:b/>
          <w:sz w:val="22"/>
        </w:rPr>
      </w:pPr>
      <w:r w:rsidRPr="009B056A">
        <w:rPr>
          <w:rFonts w:ascii="Arial" w:hAnsi="Arial" w:cs="Arial"/>
          <w:b/>
          <w:sz w:val="22"/>
        </w:rPr>
        <w:t xml:space="preserve">Der neue </w:t>
      </w:r>
      <w:proofErr w:type="spellStart"/>
      <w:r w:rsidRPr="009B056A">
        <w:rPr>
          <w:rFonts w:ascii="Arial" w:hAnsi="Arial" w:cs="Arial"/>
          <w:b/>
          <w:sz w:val="22"/>
        </w:rPr>
        <w:t>thicknessGAUGE</w:t>
      </w:r>
      <w:proofErr w:type="spellEnd"/>
      <w:r w:rsidRPr="009B056A">
        <w:rPr>
          <w:rFonts w:ascii="Arial" w:hAnsi="Arial" w:cs="Arial"/>
          <w:b/>
          <w:sz w:val="22"/>
        </w:rPr>
        <w:t xml:space="preserve"> 3D wird zur Inline-Profilauswertung und 3D-Messung von Band- und Plattenmaterial eingesetzt. Das Sensorsystem besteht aus einem Aluminium-C-Rahmen mit zwei Laserscannern, einer Linearachse zur automatischen Kalibrierung sowie einem kompakten Busklemmkasten. Hinzu kommt ein Industrie-Touch-PC mit vorinstallierter Software, die die Einzelprofile der zwei Sensoren auswertet und als 3D-Punktewolke verrechnet bzw. für die weitere Berechnung an eine Steueru</w:t>
      </w:r>
      <w:r>
        <w:rPr>
          <w:rFonts w:ascii="Arial" w:hAnsi="Arial" w:cs="Arial"/>
          <w:b/>
          <w:sz w:val="22"/>
        </w:rPr>
        <w:t>ng ausgibt</w:t>
      </w:r>
      <w:r w:rsidR="00231E05" w:rsidRPr="00231E05">
        <w:rPr>
          <w:rFonts w:ascii="Arial" w:hAnsi="Arial" w:cs="Arial"/>
          <w:b/>
          <w:sz w:val="22"/>
        </w:rPr>
        <w:t>.</w:t>
      </w:r>
    </w:p>
    <w:p w:rsidR="00692B79" w:rsidRDefault="00692B79" w:rsidP="00692B79">
      <w:p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</w:p>
    <w:p w:rsidR="009B056A" w:rsidRP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9B056A">
        <w:rPr>
          <w:rFonts w:ascii="Arial" w:hAnsi="Arial" w:cs="Arial"/>
          <w:sz w:val="22"/>
          <w:szCs w:val="22"/>
        </w:rPr>
        <w:t xml:space="preserve">Das </w:t>
      </w:r>
      <w:proofErr w:type="spellStart"/>
      <w:r w:rsidRPr="009B056A">
        <w:rPr>
          <w:rFonts w:ascii="Arial" w:hAnsi="Arial" w:cs="Arial"/>
          <w:sz w:val="22"/>
          <w:szCs w:val="22"/>
        </w:rPr>
        <w:t>thicknessGAUGE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3D misst Dicke und Profil. Es wird als fertiges System zur Inline-2D- und 3D-Messung in verschiedenen Branchen eingesetzt. Im Bereich der Batteriefertigung ist das kompakte System zur Messung von Band- und Plattenmaterial im Einsatz.</w:t>
      </w:r>
    </w:p>
    <w:p w:rsidR="009B056A" w:rsidRP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9B056A" w:rsidRP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9B056A">
        <w:rPr>
          <w:rFonts w:ascii="Arial" w:hAnsi="Arial" w:cs="Arial"/>
          <w:sz w:val="22"/>
          <w:szCs w:val="22"/>
        </w:rPr>
        <w:t xml:space="preserve">Die Hardware besteht aus einem Aluminium-C-Rahmen, in welchen zwei </w:t>
      </w:r>
      <w:proofErr w:type="spellStart"/>
      <w:r w:rsidRPr="009B056A">
        <w:rPr>
          <w:rFonts w:ascii="Arial" w:hAnsi="Arial" w:cs="Arial"/>
          <w:sz w:val="22"/>
          <w:szCs w:val="22"/>
        </w:rPr>
        <w:t>scanCONTROL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Sensoren der Reihe LLT3002 integriert sind. Hinzu kommt eine elektromechanische Linearachse zur Positionierung und automatischen Kalibrierung, sowie ein kompakter Busklemmkasten und ein Industrie-Touch-PC mit vorinstallierter Software. Die Versorgung des kompletten Systems erfolgt über 24 V.</w:t>
      </w:r>
    </w:p>
    <w:p w:rsidR="009B056A" w:rsidRP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9B056A">
        <w:rPr>
          <w:rFonts w:ascii="Arial" w:hAnsi="Arial" w:cs="Arial"/>
          <w:sz w:val="22"/>
          <w:szCs w:val="22"/>
        </w:rPr>
        <w:t xml:space="preserve">Damit die Auswertung direkt und automatisiert im </w:t>
      </w:r>
      <w:proofErr w:type="spellStart"/>
      <w:r w:rsidRPr="009B056A">
        <w:rPr>
          <w:rFonts w:ascii="Arial" w:hAnsi="Arial" w:cs="Arial"/>
          <w:sz w:val="22"/>
          <w:szCs w:val="22"/>
        </w:rPr>
        <w:t>thicknessGAUGE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3D erfolgen kann, wird die Messaufgabe vorher in der </w:t>
      </w:r>
      <w:proofErr w:type="spellStart"/>
      <w:r w:rsidRPr="009B056A">
        <w:rPr>
          <w:rFonts w:ascii="Arial" w:hAnsi="Arial" w:cs="Arial"/>
          <w:sz w:val="22"/>
          <w:szCs w:val="22"/>
        </w:rPr>
        <w:t>Micro-Epsilon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Software 3DInspect konfiguriert und der Parametersatz auf das </w:t>
      </w:r>
      <w:proofErr w:type="spellStart"/>
      <w:r w:rsidRPr="009B056A">
        <w:rPr>
          <w:rFonts w:ascii="Arial" w:hAnsi="Arial" w:cs="Arial"/>
          <w:sz w:val="22"/>
          <w:szCs w:val="22"/>
        </w:rPr>
        <w:t>thicknessGAUGE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3D aufgespielt. Dies erfolgt in der Regel durch das Unternehmen und für jede Messaufgabe spezifisch. Will der Anwender selbst konfigurieren, beispielsweise um mehrere </w:t>
      </w:r>
    </w:p>
    <w:p w:rsid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9B056A" w:rsidRP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9B056A">
        <w:rPr>
          <w:rFonts w:ascii="Arial" w:hAnsi="Arial" w:cs="Arial"/>
          <w:sz w:val="22"/>
          <w:szCs w:val="22"/>
        </w:rPr>
        <w:t>Parametersätze zu erstellen oder diese anzupassen, muss er zusätzlich die 3DInspect Softwarelizenz erwerben.</w:t>
      </w:r>
    </w:p>
    <w:p w:rsidR="009B056A" w:rsidRPr="009B056A" w:rsidRDefault="009B056A" w:rsidP="009B056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CE1442" w:rsidRPr="00E738F7" w:rsidRDefault="009B056A" w:rsidP="009B056A">
      <w:p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9B056A">
        <w:rPr>
          <w:rFonts w:ascii="Arial" w:hAnsi="Arial" w:cs="Arial"/>
          <w:sz w:val="22"/>
          <w:szCs w:val="22"/>
        </w:rPr>
        <w:t xml:space="preserve">Mit </w:t>
      </w:r>
      <w:proofErr w:type="spellStart"/>
      <w:r w:rsidRPr="009B056A">
        <w:rPr>
          <w:rFonts w:ascii="Arial" w:hAnsi="Arial" w:cs="Arial"/>
          <w:sz w:val="22"/>
          <w:szCs w:val="22"/>
        </w:rPr>
        <w:t>thicknessGAUGE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3D erhalten Kunden ein fertig montiertes und sofort einsatzfähiges System. Aufgrund der Auswahl an Standardmodellen kann </w:t>
      </w:r>
      <w:proofErr w:type="spellStart"/>
      <w:r w:rsidRPr="009B056A">
        <w:rPr>
          <w:rFonts w:ascii="Arial" w:hAnsi="Arial" w:cs="Arial"/>
          <w:sz w:val="22"/>
          <w:szCs w:val="22"/>
        </w:rPr>
        <w:t>Micro-Epsilon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ein hervorragendes Preis-Leistungs-Verhältnis sowie eine schnelle Lieferung und Inbetriebnahme anbieten. Kundenspezifische Anpassungen, zum Beispiel hinsichtlich Breite oder </w:t>
      </w:r>
      <w:proofErr w:type="spellStart"/>
      <w:r w:rsidRPr="009B056A">
        <w:rPr>
          <w:rFonts w:ascii="Arial" w:hAnsi="Arial" w:cs="Arial"/>
          <w:sz w:val="22"/>
          <w:szCs w:val="22"/>
        </w:rPr>
        <w:t>Messrate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, lassen sich schnell und kostengünstig umsetzen. Das Messsystem </w:t>
      </w:r>
      <w:proofErr w:type="spellStart"/>
      <w:r w:rsidRPr="009B056A">
        <w:rPr>
          <w:rFonts w:ascii="Arial" w:hAnsi="Arial" w:cs="Arial"/>
          <w:sz w:val="22"/>
          <w:szCs w:val="22"/>
        </w:rPr>
        <w:t>thicknessGAUGE</w:t>
      </w:r>
      <w:proofErr w:type="spellEnd"/>
      <w:r w:rsidRPr="009B056A">
        <w:rPr>
          <w:rFonts w:ascii="Arial" w:hAnsi="Arial" w:cs="Arial"/>
          <w:sz w:val="22"/>
          <w:szCs w:val="22"/>
        </w:rPr>
        <w:t xml:space="preserve"> 3D bietet höchste Präzision dank abgeglichener, kalibrierter und temperaturkompensierter Komponenten.</w:t>
      </w:r>
    </w:p>
    <w:p w:rsidR="00231E05" w:rsidRPr="00E738F7" w:rsidRDefault="00231E05" w:rsidP="00692B79">
      <w:pPr>
        <w:spacing w:line="360" w:lineRule="auto"/>
        <w:ind w:left="4248"/>
        <w:jc w:val="right"/>
        <w:rPr>
          <w:rFonts w:ascii="Arial" w:hAnsi="Arial" w:cs="Arial"/>
          <w:sz w:val="22"/>
          <w:szCs w:val="22"/>
        </w:rPr>
      </w:pPr>
    </w:p>
    <w:p w:rsidR="00692B79" w:rsidRPr="00E738F7" w:rsidRDefault="009B056A" w:rsidP="00692B79">
      <w:pPr>
        <w:spacing w:line="360" w:lineRule="auto"/>
        <w:ind w:left="4248"/>
        <w:jc w:val="right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ca. 2.2</w:t>
      </w:r>
      <w:r w:rsidR="00692B79" w:rsidRPr="00E738F7">
        <w:rPr>
          <w:rFonts w:ascii="Arial" w:hAnsi="Arial" w:cs="Arial"/>
          <w:sz w:val="22"/>
          <w:szCs w:val="22"/>
          <w:lang w:eastAsia="en-US"/>
        </w:rPr>
        <w:t>00 Zeichen</w:t>
      </w:r>
    </w:p>
    <w:p w:rsidR="00692B79" w:rsidRPr="00231E05" w:rsidRDefault="00692B79" w:rsidP="00692B79">
      <w:pPr>
        <w:spacing w:line="360" w:lineRule="auto"/>
        <w:ind w:left="4248"/>
        <w:jc w:val="right"/>
        <w:rPr>
          <w:rFonts w:ascii="Arial" w:hAnsi="Arial" w:cs="Arial"/>
          <w:sz w:val="20"/>
          <w:lang w:eastAsia="en-US"/>
        </w:rPr>
      </w:pPr>
    </w:p>
    <w:p w:rsidR="00692B79" w:rsidRPr="00231E05" w:rsidRDefault="00692B79" w:rsidP="00692B79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  <w:sz w:val="20"/>
          <w:szCs w:val="20"/>
        </w:rPr>
      </w:pPr>
    </w:p>
    <w:p w:rsidR="00692B79" w:rsidRDefault="00692B79" w:rsidP="00692B79">
      <w:pPr>
        <w:rPr>
          <w:rFonts w:ascii="Arial" w:hAnsi="Arial" w:cs="Arial"/>
        </w:rPr>
      </w:pPr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proofErr w:type="spellStart"/>
      <w:r w:rsidR="009B056A">
        <w:rPr>
          <w:rFonts w:ascii="Arial" w:hAnsi="Arial" w:cs="Arial"/>
          <w:sz w:val="22"/>
          <w:szCs w:val="22"/>
          <w:shd w:val="clear" w:color="auto" w:fill="FFFFFF"/>
        </w:rPr>
        <w:t>thicknessGAUGE</w:t>
      </w:r>
      <w:proofErr w:type="spellEnd"/>
      <w:r w:rsidR="009B056A">
        <w:rPr>
          <w:rFonts w:ascii="Arial" w:hAnsi="Arial" w:cs="Arial"/>
          <w:sz w:val="22"/>
          <w:szCs w:val="22"/>
          <w:shd w:val="clear" w:color="auto" w:fill="FFFFFF"/>
        </w:rPr>
        <w:t xml:space="preserve"> 3D</w:t>
      </w:r>
      <w:bookmarkStart w:id="0" w:name="_GoBack"/>
      <w:bookmarkEnd w:id="0"/>
      <w:r w:rsidRPr="00AC0A94">
        <w:rPr>
          <w:rFonts w:ascii="Arial" w:hAnsi="Arial" w:cs="Arial"/>
          <w:sz w:val="22"/>
          <w:szCs w:val="22"/>
          <w:shd w:val="clear" w:color="auto" w:fill="FFFFFF"/>
        </w:rPr>
        <w:t>_18x13</w:t>
      </w:r>
      <w:r w:rsidRPr="000A1CB4">
        <w:rPr>
          <w:rFonts w:ascii="Arial" w:hAnsi="Arial" w:cs="Arial"/>
          <w:sz w:val="22"/>
          <w:szCs w:val="22"/>
          <w:lang w:val="en-GB"/>
        </w:rPr>
        <w:t>.jpg)</w:t>
      </w:r>
    </w:p>
    <w:sectPr w:rsidR="006256DF" w:rsidRPr="00231E05" w:rsidSect="00F86DF1">
      <w:headerReference w:type="default" r:id="rId6"/>
      <w:footerReference w:type="default" r:id="rId7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proofErr w:type="spellStart"/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</w:t>
                          </w:r>
                          <w:proofErr w:type="spellEnd"/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Messtechnik</w:t>
                          </w:r>
                          <w:proofErr w:type="spellEnd"/>
                        </w:p>
                        <w:p w:rsidR="009C2181" w:rsidRPr="00F86DF1" w:rsidRDefault="009B056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9B056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9B056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9B056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9B056A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84564229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A3B0C"/>
    <w:rsid w:val="003A5173"/>
    <w:rsid w:val="003B38F8"/>
    <w:rsid w:val="003C13CD"/>
    <w:rsid w:val="003C154C"/>
    <w:rsid w:val="003D3DAD"/>
    <w:rsid w:val="003D6ED2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C2F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2112"/>
    <w:rsid w:val="00853B96"/>
    <w:rsid w:val="00857800"/>
    <w:rsid w:val="00874764"/>
    <w:rsid w:val="00877642"/>
    <w:rsid w:val="00891914"/>
    <w:rsid w:val="008A2C8E"/>
    <w:rsid w:val="008B0129"/>
    <w:rsid w:val="008E4732"/>
    <w:rsid w:val="008E5FA1"/>
    <w:rsid w:val="00930689"/>
    <w:rsid w:val="00933215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2516"/>
    <w:rsid w:val="00A42FD7"/>
    <w:rsid w:val="00A7070E"/>
    <w:rsid w:val="00A72F4A"/>
    <w:rsid w:val="00A91217"/>
    <w:rsid w:val="00A961AE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B3C44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C1B0B"/>
    <w:rsid w:val="00CC3FCE"/>
    <w:rsid w:val="00CC5920"/>
    <w:rsid w:val="00CE1442"/>
    <w:rsid w:val="00CE2B4E"/>
    <w:rsid w:val="00CE4265"/>
    <w:rsid w:val="00CE764C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A1C00"/>
    <w:rsid w:val="00EA64D9"/>
    <w:rsid w:val="00EB3DF6"/>
    <w:rsid w:val="00EF2932"/>
    <w:rsid w:val="00EF7C2C"/>
    <w:rsid w:val="00F12E42"/>
    <w:rsid w:val="00F14DC4"/>
    <w:rsid w:val="00F23A7A"/>
    <w:rsid w:val="00F31CFB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04081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16</cp:revision>
  <dcterms:created xsi:type="dcterms:W3CDTF">2024-07-09T07:59:00Z</dcterms:created>
  <dcterms:modified xsi:type="dcterms:W3CDTF">2024-08-07T17:30:00Z</dcterms:modified>
</cp:coreProperties>
</file>